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Форма 3.5. Информация об основных показателях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финансово-хозяйственной деятельности регулируемой организации за 2017 год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(водоотведение)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072" w:type="dxa"/>
        <w:jc w:val="lef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279"/>
        <w:gridCol w:w="3792"/>
      </w:tblGrid>
      <w:tr>
        <w:trPr/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1) Выручка от регулируемой деятельности              (тыс. рублей) с разбивкой по видам деятельности                  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218 973,2</w:t>
            </w:r>
          </w:p>
        </w:tc>
      </w:tr>
      <w:tr>
        <w:trPr>
          <w:trHeight w:val="4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2) Себестоимость   производимых   товаров (оказываемых услуг) по регулируемому виду деятельности (тыс. рублей), включая:         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228 746,3</w:t>
            </w:r>
          </w:p>
        </w:tc>
      </w:tr>
      <w:tr>
        <w:trPr>
          <w:trHeight w:val="6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а)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91 222,3</w:t>
            </w:r>
          </w:p>
        </w:tc>
      </w:tr>
      <w:tr>
        <w:trPr>
          <w:trHeight w:val="555" w:hRule="atLeast"/>
        </w:trPr>
        <w:tc>
          <w:tcPr>
            <w:tcW w:w="52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22 407,3</w:t>
            </w:r>
          </w:p>
        </w:tc>
      </w:tr>
      <w:tr>
        <w:trPr>
          <w:trHeight w:val="375" w:hRule="atLeast"/>
        </w:trPr>
        <w:tc>
          <w:tcPr>
            <w:tcW w:w="52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6"/>
                <w:szCs w:val="26"/>
              </w:rPr>
              <w:t>5 114,5 тыс. кВт.ч</w:t>
            </w:r>
          </w:p>
        </w:tc>
      </w:tr>
      <w:tr>
        <w:trPr>
          <w:trHeight w:val="420" w:hRule="atLeast"/>
        </w:trPr>
        <w:tc>
          <w:tcPr>
            <w:tcW w:w="527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4,38 руб./кВт.ч</w:t>
            </w:r>
          </w:p>
        </w:tc>
      </w:tr>
      <w:tr>
        <w:trPr>
          <w:trHeight w:val="4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704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34 740,3</w:t>
            </w:r>
          </w:p>
        </w:tc>
      </w:tr>
      <w:tr>
        <w:trPr>
          <w:trHeight w:val="622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15 223,6</w:t>
            </w:r>
          </w:p>
        </w:tc>
      </w:tr>
      <w:tr>
        <w:trPr>
          <w:trHeight w:val="39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8 397,5</w:t>
            </w:r>
          </w:p>
        </w:tc>
      </w:tr>
      <w:tr>
        <w:trPr>
          <w:trHeight w:val="39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678,6</w:t>
            </w:r>
          </w:p>
        </w:tc>
      </w:tr>
      <w:tr>
        <w:trPr>
          <w:trHeight w:val="413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з) 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40 824,58</w:t>
            </w:r>
          </w:p>
        </w:tc>
      </w:tr>
      <w:tr>
        <w:trPr>
          <w:trHeight w:val="413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2 254,3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к) расходы на капитальный и текущий ремонт основных производственных средств 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2 167,4</w:t>
            </w:r>
          </w:p>
        </w:tc>
      </w:tr>
      <w:tr>
        <w:trPr>
          <w:trHeight w:val="126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м) 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            (Официальный интернет-портал правовой информации http://www.pravo.gov.ru, 15.05.2013)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10 830,3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                 (тыс. рублей)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-6 243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4) Сведения об изменении стоимости основных фондов (в том числе за счет ввода в эксплуатацию (вывода из эксплуатации)),                их переоценки (тыс. рублей)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48 425,86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5) Валовая прибыль от продажи товаров и услуг по регулируемому виду деятельности                   (тыс. рублей)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844</w:t>
            </w:r>
          </w:p>
        </w:tc>
      </w:tr>
      <w:tr>
        <w:trPr>
          <w:trHeight w:val="800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Сайт МУП «Водоканал»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://водоканал.абакан.рф/</w:t>
            </w:r>
          </w:p>
        </w:tc>
      </w:tr>
      <w:tr>
        <w:trPr>
          <w:trHeight w:val="384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7) Объем сточных вод, принятых от потребителей оказываемых услуг                            (тыс. куб. метров)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10 187,928</w:t>
            </w:r>
          </w:p>
        </w:tc>
      </w:tr>
      <w:tr>
        <w:trPr>
          <w:trHeight w:val="277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8) Объем сточных вод, принятых от других регулируемых организаций в сфере водоотведения и (или) очистки сточных вод                  (тыс. куб. метров)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22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9) Объем сточных вод, пропущенных через очистные сооружения (тыс. куб. метров)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10 187,928</w:t>
            </w:r>
          </w:p>
        </w:tc>
      </w:tr>
      <w:tr>
        <w:trPr>
          <w:trHeight w:val="236" w:hRule="atLeast"/>
        </w:trPr>
        <w:tc>
          <w:tcPr>
            <w:tcW w:w="5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jc w:val="both"/>
              <w:rPr/>
            </w:pPr>
            <w:r>
              <w:rPr/>
              <w:t>10)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86,7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И. о. директора                                                 О.Л. Лозовский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Начальник ПЭО                                                К.Д. Бешкирева </w:t>
      </w:r>
    </w:p>
    <w:p>
      <w:pPr>
        <w:pStyle w:val="Normal"/>
        <w:widowControl w:val="false"/>
        <w:numPr>
          <w:ilvl w:val="0"/>
          <w:numId w:val="0"/>
        </w:numPr>
        <w:outlineLvl w:val="1"/>
        <w:rPr/>
      </w:pPr>
      <w:r>
        <w:rPr/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32e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64b1f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Cell" w:customStyle="1">
    <w:name w:val="ConsPlusCell"/>
    <w:uiPriority w:val="99"/>
    <w:qFormat/>
    <w:rsid w:val="001532e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64b1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Application>LibreOffice/5.4.6.2$Windows_x86 LibreOffice_project/4014ce260a04f1026ba855d3b8d91541c224eab8</Application>
  <Pages>2</Pages>
  <Words>473</Words>
  <Characters>3131</Characters>
  <CharactersWithSpaces>3849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2015-03-31T03:12:00Z</dcterms:created>
  <dc:creator>Катя</dc:creator>
  <dc:description/>
  <dc:language>ru-RU</dc:language>
  <cp:lastModifiedBy/>
  <cp:lastPrinted>2018-04-27T07:22:00Z</cp:lastPrinted>
  <dcterms:modified xsi:type="dcterms:W3CDTF">2018-05-30T16:44:48Z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