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FC9" w:rsidRPr="00B16333" w:rsidRDefault="00D75FC9" w:rsidP="00EC2E14">
      <w:pPr>
        <w:widowControl w:val="0"/>
        <w:autoSpaceDE w:val="0"/>
        <w:autoSpaceDN w:val="0"/>
        <w:adjustRightInd w:val="0"/>
        <w:jc w:val="center"/>
        <w:outlineLvl w:val="1"/>
      </w:pPr>
      <w:bookmarkStart w:id="0" w:name="_GoBack"/>
      <w:bookmarkEnd w:id="0"/>
      <w:r w:rsidRPr="00B16333">
        <w:t>Информация о способах приобретения, стоимости и объемах товаров, необходимых для производства регулируемых товаров и (или) оказания регулируемых услуг</w:t>
      </w:r>
      <w:r w:rsidR="005E087B" w:rsidRPr="00B16333">
        <w:t xml:space="preserve"> в сфере холодного </w:t>
      </w:r>
      <w:r w:rsidR="006922B2" w:rsidRPr="00B16333">
        <w:t>водоснабжения</w:t>
      </w:r>
      <w:r w:rsidR="005E087B" w:rsidRPr="00B16333">
        <w:t xml:space="preserve"> и водоотведения Муниципальным предприятием г. Абакана «Водоканал»</w:t>
      </w:r>
      <w:r w:rsidRPr="00B16333">
        <w:t xml:space="preserve"> </w:t>
      </w:r>
    </w:p>
    <w:p w:rsidR="00D75FC9" w:rsidRPr="00B16333" w:rsidRDefault="00D75FC9" w:rsidP="00D75FC9">
      <w:pPr>
        <w:widowControl w:val="0"/>
        <w:autoSpaceDE w:val="0"/>
        <w:autoSpaceDN w:val="0"/>
        <w:adjustRightInd w:val="0"/>
        <w:jc w:val="center"/>
      </w:pPr>
    </w:p>
    <w:tbl>
      <w:tblPr>
        <w:tblW w:w="10207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95"/>
        <w:gridCol w:w="5812"/>
      </w:tblGrid>
      <w:tr w:rsidR="00B16333" w:rsidRPr="00B16333" w:rsidTr="00F06907">
        <w:trPr>
          <w:trHeight w:val="1578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FC9" w:rsidRPr="00B16333" w:rsidRDefault="00D75FC9" w:rsidP="00B475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правовых актах, регламентирующих правила закупки (положение о закупках) в регулируемой организации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907" w:rsidRPr="00B16333" w:rsidRDefault="00F06907" w:rsidP="00F0690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16333">
              <w:rPr>
                <w:rFonts w:eastAsiaTheme="minorHAnsi"/>
                <w:lang w:eastAsia="en-US"/>
              </w:rPr>
              <w:t>Федеральный закон от 05.04.2013 N 44-ФЗ</w:t>
            </w:r>
          </w:p>
          <w:p w:rsidR="00F06907" w:rsidRPr="00B16333" w:rsidRDefault="00F06907" w:rsidP="00F0690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16333">
              <w:rPr>
                <w:rFonts w:eastAsiaTheme="minorHAnsi"/>
                <w:lang w:eastAsia="en-US"/>
              </w:rPr>
              <w:t>"О контрактной системе в сфере закупок товаров, работ, услуг для обеспечения государственных и муниципальных нужд"</w:t>
            </w:r>
          </w:p>
          <w:p w:rsidR="00B475E5" w:rsidRPr="00B16333" w:rsidRDefault="00B475E5" w:rsidP="00F069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333" w:rsidRPr="00B16333" w:rsidTr="00F06907">
        <w:trPr>
          <w:trHeight w:val="1328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A27" w:rsidRPr="00B16333" w:rsidRDefault="00192A27" w:rsidP="00B475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</w:rPr>
              <w:t xml:space="preserve">Место размещения положения о закупках организации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7" w:rsidRPr="00B16333" w:rsidRDefault="00F06907" w:rsidP="00121B12">
            <w:r w:rsidRPr="00B16333">
              <w:t>http://zakupki.gov.ru/223/clause/public/order-clause/info/documents.html?clauseId=7723&amp;clauseInfoId=251850&amp;epz=true&amp;style44=false</w:t>
            </w:r>
          </w:p>
        </w:tc>
      </w:tr>
      <w:tr w:rsidR="00B16333" w:rsidRPr="00B16333" w:rsidTr="00F06907">
        <w:trPr>
          <w:trHeight w:val="1325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A27" w:rsidRPr="00B16333" w:rsidRDefault="00192A27" w:rsidP="00B475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</w:rPr>
              <w:t>Планирование конкурсных процедур и результаты их проведения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7" w:rsidRPr="00B16333" w:rsidRDefault="00B16333" w:rsidP="00121B12">
            <w:r w:rsidRPr="00B16333">
              <w:t>http://zakupki.gov.ru/epz/purchaseplanfz44/purchasePlanStructuredCard/general-info.html?plan-number=201705803000009001</w:t>
            </w:r>
          </w:p>
        </w:tc>
      </w:tr>
    </w:tbl>
    <w:p w:rsidR="00D75FC9" w:rsidRPr="00B16333" w:rsidRDefault="00D75FC9" w:rsidP="00D75FC9">
      <w:pPr>
        <w:widowControl w:val="0"/>
        <w:autoSpaceDE w:val="0"/>
        <w:autoSpaceDN w:val="0"/>
        <w:adjustRightInd w:val="0"/>
        <w:jc w:val="center"/>
      </w:pPr>
    </w:p>
    <w:p w:rsidR="00F84171" w:rsidRPr="00B16333" w:rsidRDefault="00F84171" w:rsidP="00D75FC9">
      <w:pPr>
        <w:autoSpaceDE w:val="0"/>
        <w:autoSpaceDN w:val="0"/>
        <w:adjustRightInd w:val="0"/>
        <w:ind w:firstLine="540"/>
        <w:jc w:val="center"/>
      </w:pPr>
    </w:p>
    <w:p w:rsidR="00F84171" w:rsidRPr="00B16333" w:rsidRDefault="00F84171" w:rsidP="00D75FC9">
      <w:pPr>
        <w:autoSpaceDE w:val="0"/>
        <w:autoSpaceDN w:val="0"/>
        <w:adjustRightInd w:val="0"/>
        <w:ind w:firstLine="540"/>
        <w:jc w:val="center"/>
      </w:pPr>
    </w:p>
    <w:p w:rsidR="00F84171" w:rsidRPr="00B16333" w:rsidRDefault="00F84171" w:rsidP="00D75FC9">
      <w:pPr>
        <w:autoSpaceDE w:val="0"/>
        <w:autoSpaceDN w:val="0"/>
        <w:adjustRightInd w:val="0"/>
        <w:ind w:firstLine="540"/>
        <w:jc w:val="center"/>
      </w:pPr>
    </w:p>
    <w:p w:rsidR="00F9294C" w:rsidRPr="00B16333" w:rsidRDefault="00F9294C" w:rsidP="00F9294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B16333">
        <w:rPr>
          <w:b/>
          <w:sz w:val="26"/>
          <w:szCs w:val="26"/>
        </w:rPr>
        <w:t>Директор                                                 В.Н. Кузнецов</w:t>
      </w:r>
    </w:p>
    <w:p w:rsidR="00F9294C" w:rsidRPr="00B16333" w:rsidRDefault="00F9294C" w:rsidP="00F9294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F9294C" w:rsidRPr="00B16333" w:rsidRDefault="00F9294C" w:rsidP="00F9294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B16333">
        <w:rPr>
          <w:b/>
          <w:sz w:val="26"/>
          <w:szCs w:val="26"/>
        </w:rPr>
        <w:t xml:space="preserve">Начальник ПЭО                                  К.Д. Бешкирева </w:t>
      </w:r>
    </w:p>
    <w:p w:rsidR="00F84171" w:rsidRPr="00B16333" w:rsidRDefault="00F84171" w:rsidP="00F9294C">
      <w:pPr>
        <w:autoSpaceDE w:val="0"/>
        <w:autoSpaceDN w:val="0"/>
        <w:adjustRightInd w:val="0"/>
      </w:pPr>
    </w:p>
    <w:p w:rsidR="00F84171" w:rsidRPr="00B16333" w:rsidRDefault="00F84171" w:rsidP="00D75FC9">
      <w:pPr>
        <w:autoSpaceDE w:val="0"/>
        <w:autoSpaceDN w:val="0"/>
        <w:adjustRightInd w:val="0"/>
        <w:ind w:firstLine="540"/>
        <w:jc w:val="center"/>
      </w:pPr>
    </w:p>
    <w:p w:rsidR="00F84171" w:rsidRPr="00B16333" w:rsidRDefault="00F84171" w:rsidP="00D75FC9">
      <w:pPr>
        <w:autoSpaceDE w:val="0"/>
        <w:autoSpaceDN w:val="0"/>
        <w:adjustRightInd w:val="0"/>
        <w:ind w:firstLine="540"/>
        <w:jc w:val="center"/>
      </w:pPr>
    </w:p>
    <w:p w:rsidR="00F84171" w:rsidRPr="00B16333" w:rsidRDefault="00F84171" w:rsidP="00D75FC9">
      <w:pPr>
        <w:autoSpaceDE w:val="0"/>
        <w:autoSpaceDN w:val="0"/>
        <w:adjustRightInd w:val="0"/>
        <w:ind w:firstLine="540"/>
        <w:jc w:val="center"/>
      </w:pPr>
    </w:p>
    <w:p w:rsidR="00F84171" w:rsidRPr="00B16333" w:rsidRDefault="00F84171" w:rsidP="00D75FC9">
      <w:pPr>
        <w:autoSpaceDE w:val="0"/>
        <w:autoSpaceDN w:val="0"/>
        <w:adjustRightInd w:val="0"/>
        <w:ind w:firstLine="540"/>
        <w:jc w:val="center"/>
      </w:pPr>
    </w:p>
    <w:p w:rsidR="00F84171" w:rsidRPr="00B16333" w:rsidRDefault="00F84171" w:rsidP="00D75FC9">
      <w:pPr>
        <w:autoSpaceDE w:val="0"/>
        <w:autoSpaceDN w:val="0"/>
        <w:adjustRightInd w:val="0"/>
        <w:ind w:firstLine="540"/>
        <w:jc w:val="center"/>
      </w:pPr>
    </w:p>
    <w:p w:rsidR="00F84171" w:rsidRPr="00B16333" w:rsidRDefault="00F84171" w:rsidP="00D75FC9">
      <w:pPr>
        <w:autoSpaceDE w:val="0"/>
        <w:autoSpaceDN w:val="0"/>
        <w:adjustRightInd w:val="0"/>
        <w:ind w:firstLine="540"/>
        <w:jc w:val="center"/>
      </w:pPr>
    </w:p>
    <w:p w:rsidR="00F84171" w:rsidRPr="00B16333" w:rsidRDefault="00F84171" w:rsidP="00D75FC9">
      <w:pPr>
        <w:autoSpaceDE w:val="0"/>
        <w:autoSpaceDN w:val="0"/>
        <w:adjustRightInd w:val="0"/>
        <w:ind w:firstLine="540"/>
        <w:jc w:val="center"/>
      </w:pPr>
    </w:p>
    <w:p w:rsidR="00121B12" w:rsidRPr="00B16333" w:rsidRDefault="00121B12" w:rsidP="00D75FC9">
      <w:pPr>
        <w:autoSpaceDE w:val="0"/>
        <w:autoSpaceDN w:val="0"/>
        <w:adjustRightInd w:val="0"/>
        <w:ind w:firstLine="540"/>
        <w:jc w:val="center"/>
      </w:pPr>
    </w:p>
    <w:p w:rsidR="00F84171" w:rsidRPr="00B16333" w:rsidRDefault="00F84171" w:rsidP="00D75FC9">
      <w:pPr>
        <w:autoSpaceDE w:val="0"/>
        <w:autoSpaceDN w:val="0"/>
        <w:adjustRightInd w:val="0"/>
        <w:ind w:firstLine="540"/>
        <w:jc w:val="center"/>
      </w:pPr>
    </w:p>
    <w:p w:rsidR="00F84171" w:rsidRPr="00B16333" w:rsidRDefault="00F84171" w:rsidP="00D75FC9">
      <w:pPr>
        <w:autoSpaceDE w:val="0"/>
        <w:autoSpaceDN w:val="0"/>
        <w:adjustRightInd w:val="0"/>
        <w:ind w:firstLine="540"/>
        <w:jc w:val="center"/>
      </w:pPr>
    </w:p>
    <w:p w:rsidR="00F84171" w:rsidRPr="00B16333" w:rsidRDefault="00F84171" w:rsidP="00D75FC9">
      <w:pPr>
        <w:autoSpaceDE w:val="0"/>
        <w:autoSpaceDN w:val="0"/>
        <w:adjustRightInd w:val="0"/>
        <w:ind w:firstLine="540"/>
        <w:jc w:val="center"/>
      </w:pPr>
    </w:p>
    <w:p w:rsidR="003B0DF8" w:rsidRPr="00B16333" w:rsidRDefault="003B0DF8" w:rsidP="00D75FC9">
      <w:pPr>
        <w:autoSpaceDE w:val="0"/>
        <w:autoSpaceDN w:val="0"/>
        <w:adjustRightInd w:val="0"/>
        <w:ind w:firstLine="540"/>
        <w:jc w:val="center"/>
      </w:pPr>
    </w:p>
    <w:p w:rsidR="00F84171" w:rsidRPr="00B16333" w:rsidRDefault="00F84171" w:rsidP="00D75FC9">
      <w:pPr>
        <w:autoSpaceDE w:val="0"/>
        <w:autoSpaceDN w:val="0"/>
        <w:adjustRightInd w:val="0"/>
        <w:ind w:firstLine="540"/>
        <w:jc w:val="center"/>
      </w:pPr>
    </w:p>
    <w:p w:rsidR="00F84171" w:rsidRPr="00B16333" w:rsidRDefault="00F84171" w:rsidP="00D75FC9">
      <w:pPr>
        <w:autoSpaceDE w:val="0"/>
        <w:autoSpaceDN w:val="0"/>
        <w:adjustRightInd w:val="0"/>
        <w:ind w:firstLine="540"/>
        <w:jc w:val="center"/>
      </w:pPr>
    </w:p>
    <w:p w:rsidR="00F84171" w:rsidRPr="00B16333" w:rsidRDefault="00F84171" w:rsidP="00D75FC9">
      <w:pPr>
        <w:autoSpaceDE w:val="0"/>
        <w:autoSpaceDN w:val="0"/>
        <w:adjustRightInd w:val="0"/>
        <w:ind w:firstLine="540"/>
        <w:jc w:val="center"/>
      </w:pPr>
    </w:p>
    <w:p w:rsidR="00F84171" w:rsidRPr="00B16333" w:rsidRDefault="00F84171" w:rsidP="00D75FC9">
      <w:pPr>
        <w:autoSpaceDE w:val="0"/>
        <w:autoSpaceDN w:val="0"/>
        <w:adjustRightInd w:val="0"/>
        <w:ind w:firstLine="540"/>
        <w:jc w:val="center"/>
      </w:pPr>
    </w:p>
    <w:p w:rsidR="00F84171" w:rsidRPr="00B16333" w:rsidRDefault="00F84171" w:rsidP="00D75FC9">
      <w:pPr>
        <w:autoSpaceDE w:val="0"/>
        <w:autoSpaceDN w:val="0"/>
        <w:adjustRightInd w:val="0"/>
        <w:ind w:firstLine="540"/>
        <w:jc w:val="center"/>
      </w:pPr>
    </w:p>
    <w:p w:rsidR="00F84171" w:rsidRPr="00B16333" w:rsidRDefault="00F84171" w:rsidP="00D75FC9">
      <w:pPr>
        <w:autoSpaceDE w:val="0"/>
        <w:autoSpaceDN w:val="0"/>
        <w:adjustRightInd w:val="0"/>
        <w:ind w:firstLine="540"/>
        <w:jc w:val="center"/>
      </w:pPr>
    </w:p>
    <w:p w:rsidR="00F84171" w:rsidRPr="00B16333" w:rsidRDefault="00F84171" w:rsidP="00D75FC9">
      <w:pPr>
        <w:autoSpaceDE w:val="0"/>
        <w:autoSpaceDN w:val="0"/>
        <w:adjustRightInd w:val="0"/>
        <w:ind w:firstLine="540"/>
        <w:jc w:val="center"/>
      </w:pPr>
    </w:p>
    <w:p w:rsidR="00F84171" w:rsidRPr="00B16333" w:rsidRDefault="00F84171" w:rsidP="00D75FC9">
      <w:pPr>
        <w:autoSpaceDE w:val="0"/>
        <w:autoSpaceDN w:val="0"/>
        <w:adjustRightInd w:val="0"/>
        <w:ind w:firstLine="540"/>
        <w:jc w:val="center"/>
      </w:pPr>
    </w:p>
    <w:p w:rsidR="00A2061E" w:rsidRPr="00B16333" w:rsidRDefault="00A2061E" w:rsidP="00D75FC9">
      <w:pPr>
        <w:autoSpaceDE w:val="0"/>
        <w:autoSpaceDN w:val="0"/>
        <w:adjustRightInd w:val="0"/>
        <w:ind w:firstLine="540"/>
        <w:jc w:val="center"/>
      </w:pPr>
    </w:p>
    <w:p w:rsidR="00F84171" w:rsidRPr="00B16333" w:rsidRDefault="00F84171" w:rsidP="00D75FC9">
      <w:pPr>
        <w:autoSpaceDE w:val="0"/>
        <w:autoSpaceDN w:val="0"/>
        <w:adjustRightInd w:val="0"/>
        <w:ind w:firstLine="540"/>
        <w:jc w:val="center"/>
      </w:pPr>
    </w:p>
    <w:p w:rsidR="00F84171" w:rsidRPr="00B16333" w:rsidRDefault="00F84171" w:rsidP="00D75FC9">
      <w:pPr>
        <w:autoSpaceDE w:val="0"/>
        <w:autoSpaceDN w:val="0"/>
        <w:adjustRightInd w:val="0"/>
        <w:ind w:firstLine="540"/>
        <w:jc w:val="center"/>
      </w:pPr>
    </w:p>
    <w:p w:rsidR="00D75FC9" w:rsidRPr="00B16333" w:rsidRDefault="00D75FC9" w:rsidP="00EC2E14">
      <w:pPr>
        <w:autoSpaceDE w:val="0"/>
        <w:autoSpaceDN w:val="0"/>
        <w:adjustRightInd w:val="0"/>
        <w:jc w:val="center"/>
      </w:pPr>
      <w:r w:rsidRPr="00B16333">
        <w:lastRenderedPageBreak/>
        <w:t xml:space="preserve">Информация о предложении </w:t>
      </w:r>
      <w:r w:rsidR="006922B2" w:rsidRPr="00B16333">
        <w:t xml:space="preserve">Муниципального предприятия г. Абакана «Водоканал» </w:t>
      </w:r>
      <w:r w:rsidRPr="00B16333">
        <w:t xml:space="preserve"> об устан</w:t>
      </w:r>
      <w:r w:rsidR="00C4115F" w:rsidRPr="00B16333">
        <w:t>овлении тарифов в сфере холодного</w:t>
      </w:r>
      <w:r w:rsidRPr="00B16333">
        <w:t xml:space="preserve"> водоснабжения на </w:t>
      </w:r>
      <w:r w:rsidR="009F6277" w:rsidRPr="00B16333">
        <w:t>2018</w:t>
      </w:r>
      <w:r w:rsidR="00B82C0B" w:rsidRPr="00B16333">
        <w:t xml:space="preserve"> год</w:t>
      </w:r>
    </w:p>
    <w:p w:rsidR="00D75FC9" w:rsidRPr="00B16333" w:rsidRDefault="00D75FC9" w:rsidP="00D75FC9">
      <w:pPr>
        <w:autoSpaceDE w:val="0"/>
        <w:autoSpaceDN w:val="0"/>
        <w:adjustRightInd w:val="0"/>
        <w:ind w:firstLine="540"/>
        <w:jc w:val="both"/>
      </w:pPr>
    </w:p>
    <w:tbl>
      <w:tblPr>
        <w:tblW w:w="10207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45"/>
        <w:gridCol w:w="4962"/>
      </w:tblGrid>
      <w:tr w:rsidR="00B16333" w:rsidRPr="00B16333" w:rsidTr="003B0DF8">
        <w:trPr>
          <w:trHeight w:val="29"/>
          <w:tblCellSpacing w:w="5" w:type="nil"/>
        </w:trPr>
        <w:tc>
          <w:tcPr>
            <w:tcW w:w="5245" w:type="dxa"/>
            <w:vAlign w:val="center"/>
          </w:tcPr>
          <w:p w:rsidR="00D75FC9" w:rsidRPr="00B16333" w:rsidRDefault="00D75FC9" w:rsidP="00E828E0">
            <w:pPr>
              <w:pStyle w:val="ConsPlusCell"/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</w:rPr>
              <w:t>Предлагаемый метод регулирования</w:t>
            </w:r>
          </w:p>
        </w:tc>
        <w:tc>
          <w:tcPr>
            <w:tcW w:w="4962" w:type="dxa"/>
            <w:vAlign w:val="center"/>
          </w:tcPr>
          <w:p w:rsidR="00D75FC9" w:rsidRPr="00B16333" w:rsidRDefault="00B475E5" w:rsidP="00E828E0">
            <w:pPr>
              <w:pStyle w:val="ConsPlusCell"/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</w:rPr>
              <w:t>Метод индексации</w:t>
            </w:r>
          </w:p>
        </w:tc>
      </w:tr>
      <w:tr w:rsidR="00B16333" w:rsidRPr="00B16333" w:rsidTr="003B0DF8">
        <w:trPr>
          <w:trHeight w:val="28"/>
          <w:tblCellSpacing w:w="5" w:type="nil"/>
        </w:trPr>
        <w:tc>
          <w:tcPr>
            <w:tcW w:w="5245" w:type="dxa"/>
            <w:vAlign w:val="center"/>
          </w:tcPr>
          <w:p w:rsidR="006D0A24" w:rsidRPr="00B16333" w:rsidRDefault="00D75FC9" w:rsidP="00E828E0">
            <w:pPr>
              <w:pStyle w:val="ConsPlusCel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</w:rPr>
              <w:t>Расчетная величина тарифов</w:t>
            </w:r>
            <w:r w:rsidR="006D0A24" w:rsidRPr="00B163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5FC9" w:rsidRPr="00B16333" w:rsidRDefault="006D0A24" w:rsidP="00E828E0">
            <w:pPr>
              <w:pStyle w:val="ConsPlusCel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</w:rPr>
              <w:t>период действия тарифов</w:t>
            </w:r>
          </w:p>
        </w:tc>
        <w:tc>
          <w:tcPr>
            <w:tcW w:w="4962" w:type="dxa"/>
            <w:vAlign w:val="center"/>
          </w:tcPr>
          <w:p w:rsidR="006D0A24" w:rsidRPr="00B16333" w:rsidRDefault="009F6277" w:rsidP="009F6277">
            <w:pPr>
              <w:pStyle w:val="ConsPlusCell"/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C2F58" w:rsidRPr="00B16333">
              <w:rPr>
                <w:rFonts w:ascii="Times New Roman" w:hAnsi="Times New Roman" w:cs="Times New Roman"/>
                <w:sz w:val="24"/>
                <w:szCs w:val="24"/>
              </w:rPr>
              <w:t xml:space="preserve"> руб. </w:t>
            </w:r>
            <w:r w:rsidRPr="00B1633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B92364" w:rsidRPr="00B16333">
              <w:rPr>
                <w:rFonts w:ascii="Times New Roman" w:hAnsi="Times New Roman" w:cs="Times New Roman"/>
                <w:sz w:val="24"/>
                <w:szCs w:val="24"/>
              </w:rPr>
              <w:t xml:space="preserve"> коп. за 1 куб. м – </w:t>
            </w:r>
            <w:r w:rsidRPr="00B163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B92364" w:rsidRPr="00B1633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B16333" w:rsidRPr="00B16333" w:rsidTr="003B0DF8">
        <w:trPr>
          <w:trHeight w:val="28"/>
          <w:tblCellSpacing w:w="5" w:type="nil"/>
        </w:trPr>
        <w:tc>
          <w:tcPr>
            <w:tcW w:w="5245" w:type="dxa"/>
            <w:vAlign w:val="center"/>
          </w:tcPr>
          <w:p w:rsidR="00D75FC9" w:rsidRPr="00B16333" w:rsidRDefault="00D75FC9" w:rsidP="00E828E0">
            <w:pPr>
              <w:autoSpaceDE w:val="0"/>
              <w:autoSpaceDN w:val="0"/>
              <w:adjustRightInd w:val="0"/>
              <w:spacing w:line="288" w:lineRule="auto"/>
            </w:pPr>
            <w:r w:rsidRPr="00B16333">
              <w:t>Сведения о долгосрочных параметрах регулирования (в случае если их установление предусмотрено выбранным методом регулирования)</w:t>
            </w:r>
          </w:p>
        </w:tc>
        <w:tc>
          <w:tcPr>
            <w:tcW w:w="4962" w:type="dxa"/>
            <w:vAlign w:val="center"/>
          </w:tcPr>
          <w:p w:rsidR="006D0A24" w:rsidRPr="00B16333" w:rsidRDefault="00D17049" w:rsidP="00E828E0">
            <w:pPr>
              <w:pStyle w:val="ConsPlusCel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</w:rPr>
              <w:t>а) базовый уро</w:t>
            </w:r>
            <w:r w:rsidR="00B82C0B" w:rsidRPr="00B16333">
              <w:rPr>
                <w:rFonts w:ascii="Times New Roman" w:hAnsi="Times New Roman" w:cs="Times New Roman"/>
                <w:sz w:val="24"/>
                <w:szCs w:val="24"/>
              </w:rPr>
              <w:t>вень операционных расходов</w:t>
            </w:r>
            <w:r w:rsidR="00B92364" w:rsidRPr="00B16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C0B" w:rsidRPr="00B16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F59" w:rsidRPr="00B16333">
              <w:rPr>
                <w:rFonts w:ascii="Times New Roman" w:hAnsi="Times New Roman" w:cs="Times New Roman"/>
                <w:sz w:val="24"/>
                <w:szCs w:val="24"/>
              </w:rPr>
              <w:t xml:space="preserve"> – 77</w:t>
            </w:r>
            <w:r w:rsidR="007D4F4F" w:rsidRPr="00B16333">
              <w:rPr>
                <w:rFonts w:ascii="Times New Roman" w:hAnsi="Times New Roman" w:cs="Times New Roman"/>
                <w:sz w:val="24"/>
                <w:szCs w:val="24"/>
              </w:rPr>
              <w:t> 271,55</w:t>
            </w:r>
            <w:r w:rsidRPr="00B1633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D17049" w:rsidRPr="00B16333" w:rsidRDefault="00D17049" w:rsidP="00E828E0">
            <w:pPr>
              <w:pStyle w:val="ConsPlusCel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</w:rPr>
              <w:t>б) индекс эффективнос</w:t>
            </w:r>
            <w:r w:rsidR="00EC2F58" w:rsidRPr="00B16333">
              <w:rPr>
                <w:rFonts w:ascii="Times New Roman" w:hAnsi="Times New Roman" w:cs="Times New Roman"/>
                <w:sz w:val="24"/>
                <w:szCs w:val="24"/>
              </w:rPr>
              <w:t xml:space="preserve">ти операционных расходов – </w:t>
            </w:r>
            <w:r w:rsidR="00916F59" w:rsidRPr="00B16333">
              <w:rPr>
                <w:rFonts w:ascii="Times New Roman" w:hAnsi="Times New Roman" w:cs="Times New Roman"/>
                <w:sz w:val="24"/>
                <w:szCs w:val="24"/>
              </w:rPr>
              <w:t>1,0%</w:t>
            </w:r>
          </w:p>
          <w:p w:rsidR="00D17049" w:rsidRPr="00B16333" w:rsidRDefault="00D17049" w:rsidP="00E828E0">
            <w:pPr>
              <w:pStyle w:val="ConsPlusCell"/>
              <w:spacing w:line="288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9F6277" w:rsidRPr="00B16333"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уровень потерь воды – 15,8 %</w:t>
            </w:r>
          </w:p>
          <w:p w:rsidR="00D17049" w:rsidRPr="00B16333" w:rsidRDefault="00EC2F58" w:rsidP="00E828E0">
            <w:pPr>
              <w:pStyle w:val="ConsPlusCell"/>
              <w:spacing w:line="288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1633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г) </w:t>
            </w:r>
            <w:r w:rsidR="009F6277" w:rsidRPr="00B1633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удельный расход электрической энергии - </w:t>
            </w:r>
            <w:r w:rsidR="009F6277" w:rsidRPr="00B16333">
              <w:rPr>
                <w:rFonts w:ascii="Times New Roman" w:hAnsi="Times New Roman" w:cs="Times New Roman"/>
                <w:sz w:val="24"/>
                <w:szCs w:val="24"/>
              </w:rPr>
              <w:t xml:space="preserve">0,47 </w:t>
            </w:r>
            <w:proofErr w:type="spellStart"/>
            <w:r w:rsidR="009F6277" w:rsidRPr="00B16333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  <w:r w:rsidR="009F6277" w:rsidRPr="00B16333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="009F6277" w:rsidRPr="00B163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D17049" w:rsidRPr="00B16333" w:rsidRDefault="00D17049" w:rsidP="009F6277">
            <w:pPr>
              <w:pStyle w:val="ConsPlusCel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333" w:rsidRPr="00B16333" w:rsidTr="003B0DF8">
        <w:trPr>
          <w:trHeight w:val="28"/>
          <w:tblCellSpacing w:w="5" w:type="nil"/>
        </w:trPr>
        <w:tc>
          <w:tcPr>
            <w:tcW w:w="5245" w:type="dxa"/>
            <w:vAlign w:val="center"/>
          </w:tcPr>
          <w:p w:rsidR="00D75FC9" w:rsidRPr="00B16333" w:rsidRDefault="00D75FC9" w:rsidP="00E828E0">
            <w:pPr>
              <w:autoSpaceDE w:val="0"/>
              <w:autoSpaceDN w:val="0"/>
              <w:adjustRightInd w:val="0"/>
              <w:spacing w:line="288" w:lineRule="auto"/>
            </w:pPr>
            <w:r w:rsidRPr="00B16333">
              <w:t>Сведения о необходимой валовой выручке на соответствующий период</w:t>
            </w:r>
          </w:p>
        </w:tc>
        <w:tc>
          <w:tcPr>
            <w:tcW w:w="4962" w:type="dxa"/>
            <w:vAlign w:val="center"/>
          </w:tcPr>
          <w:p w:rsidR="00D75FC9" w:rsidRPr="00B16333" w:rsidRDefault="00B431A3" w:rsidP="00EC2F58">
            <w:pPr>
              <w:pStyle w:val="ConsPlusCell"/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</w:rPr>
              <w:t>191 203,89</w:t>
            </w:r>
            <w:r w:rsidR="00B82C0B" w:rsidRPr="00B1633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 </w:t>
            </w:r>
          </w:p>
        </w:tc>
      </w:tr>
      <w:tr w:rsidR="00B16333" w:rsidRPr="00B16333" w:rsidTr="003B0DF8">
        <w:trPr>
          <w:trHeight w:val="28"/>
          <w:tblCellSpacing w:w="5" w:type="nil"/>
        </w:trPr>
        <w:tc>
          <w:tcPr>
            <w:tcW w:w="5245" w:type="dxa"/>
            <w:vAlign w:val="center"/>
          </w:tcPr>
          <w:p w:rsidR="00D75FC9" w:rsidRPr="00B16333" w:rsidRDefault="00D75FC9" w:rsidP="00E828E0">
            <w:pPr>
              <w:autoSpaceDE w:val="0"/>
              <w:autoSpaceDN w:val="0"/>
              <w:adjustRightInd w:val="0"/>
              <w:spacing w:line="288" w:lineRule="auto"/>
            </w:pPr>
            <w:r w:rsidRPr="00B16333">
              <w:t>Годовой объем отпущенной потребителям воды</w:t>
            </w:r>
          </w:p>
        </w:tc>
        <w:tc>
          <w:tcPr>
            <w:tcW w:w="4962" w:type="dxa"/>
            <w:vAlign w:val="center"/>
          </w:tcPr>
          <w:p w:rsidR="00E828E0" w:rsidRPr="00B16333" w:rsidRDefault="00B431A3" w:rsidP="00C950C8">
            <w:pPr>
              <w:pStyle w:val="ConsPlusCell"/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</w:rPr>
              <w:t>16 448,0</w:t>
            </w:r>
            <w:r w:rsidR="00B92364" w:rsidRPr="00B16333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E828E0" w:rsidRPr="00B1633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E828E0" w:rsidRPr="00B163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E828E0" w:rsidRPr="00B16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C0B" w:rsidRPr="00B16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16333" w:rsidRPr="00B16333" w:rsidTr="003B0DF8">
        <w:trPr>
          <w:trHeight w:val="28"/>
          <w:tblCellSpacing w:w="5" w:type="nil"/>
        </w:trPr>
        <w:tc>
          <w:tcPr>
            <w:tcW w:w="5245" w:type="dxa"/>
            <w:vAlign w:val="center"/>
          </w:tcPr>
          <w:p w:rsidR="007A783E" w:rsidRPr="00B16333" w:rsidRDefault="00D75FC9" w:rsidP="00E828E0">
            <w:pPr>
              <w:autoSpaceDE w:val="0"/>
              <w:autoSpaceDN w:val="0"/>
              <w:adjustRightInd w:val="0"/>
              <w:spacing w:line="288" w:lineRule="auto"/>
            </w:pPr>
            <w:r w:rsidRPr="00B16333">
              <w:t>Размер недополученных доходов регулируемой организацией (при их наличии), исчисленный в соответствии с основами ценообразования в сфере водоснабжения и водоотведения, утвержденными постановлением Правительства Российской Федерации от 13 мая 2013 № 406 (Официальный интернет-портал правовой информации http://www.pravo.gov.ru, 15.05.2013)</w:t>
            </w:r>
          </w:p>
        </w:tc>
        <w:tc>
          <w:tcPr>
            <w:tcW w:w="4962" w:type="dxa"/>
            <w:vAlign w:val="center"/>
          </w:tcPr>
          <w:p w:rsidR="00376F70" w:rsidRPr="00B16333" w:rsidRDefault="00376F70" w:rsidP="00376F70">
            <w:pPr>
              <w:pStyle w:val="ConsPlusCel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83E" w:rsidRPr="00B16333" w:rsidRDefault="00B431A3" w:rsidP="007A783E">
            <w:pPr>
              <w:pStyle w:val="ConsPlusCell"/>
              <w:spacing w:line="288" w:lineRule="auto"/>
              <w:ind w:left="-75" w:firstLine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76F70" w:rsidRPr="00B16333" w:rsidRDefault="00376F70" w:rsidP="006B5B70">
            <w:pPr>
              <w:pStyle w:val="ConsPlusCel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333" w:rsidRPr="00B16333" w:rsidTr="005E12E0">
        <w:trPr>
          <w:trHeight w:val="28"/>
          <w:tblCellSpacing w:w="5" w:type="nil"/>
        </w:trPr>
        <w:tc>
          <w:tcPr>
            <w:tcW w:w="5245" w:type="dxa"/>
            <w:vAlign w:val="center"/>
          </w:tcPr>
          <w:p w:rsidR="001A769B" w:rsidRPr="00B16333" w:rsidRDefault="00D75FC9" w:rsidP="00AD1D20">
            <w:pPr>
              <w:autoSpaceDE w:val="0"/>
              <w:autoSpaceDN w:val="0"/>
              <w:adjustRightInd w:val="0"/>
              <w:spacing w:line="288" w:lineRule="auto"/>
            </w:pPr>
            <w:r w:rsidRPr="00B16333">
              <w:t>Размер экономически обоснованных расходов, не учтенных при регулировании тарифов в предыдущий период регулирования (при их наличии), определенном в соответствии с основами ценообразования в сфере водоснабжения и водоотведения, утвержденными постановлением Правительства Российской Федерации от 13 мая 2013 № 406 (Официальный интернет-портал правовой информации http://www.pravo.gov.ru, 15.05.2013)</w:t>
            </w:r>
            <w:r w:rsidR="001A769B" w:rsidRPr="00B16333">
              <w:t xml:space="preserve">: </w:t>
            </w:r>
          </w:p>
        </w:tc>
        <w:tc>
          <w:tcPr>
            <w:tcW w:w="4962" w:type="dxa"/>
          </w:tcPr>
          <w:p w:rsidR="005E12E0" w:rsidRPr="00B16333" w:rsidRDefault="005E12E0" w:rsidP="005E12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2E0" w:rsidRPr="00B16333" w:rsidRDefault="005E12E0" w:rsidP="005E12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2E0" w:rsidRPr="00B16333" w:rsidRDefault="005E12E0" w:rsidP="005E12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2E0" w:rsidRPr="00B16333" w:rsidRDefault="005E12E0" w:rsidP="005E12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2E0" w:rsidRPr="00B16333" w:rsidRDefault="005E12E0" w:rsidP="00AD1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2E0" w:rsidRPr="00B16333" w:rsidRDefault="005E12E0" w:rsidP="00AD1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2E0" w:rsidRPr="00B16333" w:rsidRDefault="00B431A3" w:rsidP="00AD1D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</w:rPr>
              <w:t>22 557,14</w:t>
            </w:r>
            <w:r w:rsidR="00AB2699" w:rsidRPr="00B1633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</w:tbl>
    <w:p w:rsidR="00F9294C" w:rsidRPr="00B16333" w:rsidRDefault="00F9294C" w:rsidP="00F9294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F9294C" w:rsidRPr="00B16333" w:rsidRDefault="00F9294C" w:rsidP="00F9294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B16333">
        <w:rPr>
          <w:b/>
          <w:sz w:val="26"/>
          <w:szCs w:val="26"/>
        </w:rPr>
        <w:t>Директор                                                 В.Н. Кузнецов</w:t>
      </w:r>
    </w:p>
    <w:p w:rsidR="00F9294C" w:rsidRPr="00B16333" w:rsidRDefault="00F9294C" w:rsidP="00F9294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F9294C" w:rsidRPr="00B16333" w:rsidRDefault="00F9294C" w:rsidP="00F9294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B16333">
        <w:rPr>
          <w:b/>
          <w:sz w:val="26"/>
          <w:szCs w:val="26"/>
        </w:rPr>
        <w:t xml:space="preserve">Начальник ПЭО                                  К.Д. Бешкирева </w:t>
      </w:r>
    </w:p>
    <w:p w:rsidR="00B82C0B" w:rsidRPr="00B16333" w:rsidRDefault="00B82C0B" w:rsidP="005E171A">
      <w:pPr>
        <w:autoSpaceDE w:val="0"/>
        <w:autoSpaceDN w:val="0"/>
        <w:adjustRightInd w:val="0"/>
      </w:pPr>
    </w:p>
    <w:p w:rsidR="007C60ED" w:rsidRPr="00B16333" w:rsidRDefault="007C60ED" w:rsidP="005E171A">
      <w:pPr>
        <w:autoSpaceDE w:val="0"/>
        <w:autoSpaceDN w:val="0"/>
        <w:adjustRightInd w:val="0"/>
      </w:pPr>
    </w:p>
    <w:p w:rsidR="007C60ED" w:rsidRPr="00B16333" w:rsidRDefault="007C60ED" w:rsidP="005E171A">
      <w:pPr>
        <w:autoSpaceDE w:val="0"/>
        <w:autoSpaceDN w:val="0"/>
        <w:adjustRightInd w:val="0"/>
      </w:pPr>
    </w:p>
    <w:p w:rsidR="007C60ED" w:rsidRPr="00B16333" w:rsidRDefault="007C60ED" w:rsidP="005E171A">
      <w:pPr>
        <w:autoSpaceDE w:val="0"/>
        <w:autoSpaceDN w:val="0"/>
        <w:adjustRightInd w:val="0"/>
      </w:pPr>
    </w:p>
    <w:p w:rsidR="00786A14" w:rsidRPr="00B16333" w:rsidRDefault="00786A14" w:rsidP="00786A14">
      <w:pPr>
        <w:autoSpaceDE w:val="0"/>
        <w:autoSpaceDN w:val="0"/>
        <w:adjustRightInd w:val="0"/>
        <w:jc w:val="center"/>
      </w:pPr>
      <w:r w:rsidRPr="00B16333">
        <w:lastRenderedPageBreak/>
        <w:t xml:space="preserve">Информация о предложении Муниципального предприятия г. Абакана «Водоканал»  об установлении тарифов в сфере водоотведения на </w:t>
      </w:r>
      <w:r w:rsidR="009F6277" w:rsidRPr="00B16333">
        <w:t>2018</w:t>
      </w:r>
      <w:r w:rsidR="009F54E6" w:rsidRPr="00B16333">
        <w:t xml:space="preserve"> год</w:t>
      </w:r>
    </w:p>
    <w:p w:rsidR="00D75FC9" w:rsidRPr="00B16333" w:rsidRDefault="00D75FC9" w:rsidP="00D75FC9">
      <w:pPr>
        <w:widowControl w:val="0"/>
        <w:autoSpaceDE w:val="0"/>
        <w:autoSpaceDN w:val="0"/>
        <w:adjustRightInd w:val="0"/>
        <w:jc w:val="center"/>
      </w:pPr>
    </w:p>
    <w:tbl>
      <w:tblPr>
        <w:tblW w:w="10207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45"/>
        <w:gridCol w:w="4962"/>
      </w:tblGrid>
      <w:tr w:rsidR="00B16333" w:rsidRPr="00B16333" w:rsidTr="004325CD">
        <w:trPr>
          <w:trHeight w:val="29"/>
          <w:tblCellSpacing w:w="5" w:type="nil"/>
        </w:trPr>
        <w:tc>
          <w:tcPr>
            <w:tcW w:w="5245" w:type="dxa"/>
          </w:tcPr>
          <w:p w:rsidR="00C4115F" w:rsidRPr="00B16333" w:rsidRDefault="00C4115F" w:rsidP="0025166A">
            <w:pPr>
              <w:pStyle w:val="ConsPlusCell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</w:rPr>
              <w:t>Предлагаемый метод регулирования</w:t>
            </w:r>
          </w:p>
        </w:tc>
        <w:tc>
          <w:tcPr>
            <w:tcW w:w="4962" w:type="dxa"/>
            <w:vAlign w:val="center"/>
          </w:tcPr>
          <w:p w:rsidR="00C4115F" w:rsidRPr="00B16333" w:rsidRDefault="00C4115F" w:rsidP="0025166A">
            <w:pPr>
              <w:pStyle w:val="ConsPlusCell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</w:rPr>
              <w:t>Метод индексации</w:t>
            </w:r>
          </w:p>
        </w:tc>
      </w:tr>
      <w:tr w:rsidR="00B16333" w:rsidRPr="00B16333" w:rsidTr="004325CD">
        <w:trPr>
          <w:trHeight w:val="28"/>
          <w:tblCellSpacing w:w="5" w:type="nil"/>
        </w:trPr>
        <w:tc>
          <w:tcPr>
            <w:tcW w:w="5245" w:type="dxa"/>
          </w:tcPr>
          <w:p w:rsidR="00C4115F" w:rsidRPr="00B16333" w:rsidRDefault="00C4115F" w:rsidP="0025166A">
            <w:pPr>
              <w:pStyle w:val="ConsPlusCell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</w:rPr>
              <w:t>Расчетная величина тарифов</w:t>
            </w:r>
            <w:r w:rsidR="00BA0A32" w:rsidRPr="00B163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0A32" w:rsidRPr="00B16333" w:rsidRDefault="00BA0A32" w:rsidP="0025166A">
            <w:pPr>
              <w:pStyle w:val="ConsPlusCell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</w:rPr>
              <w:t>период действия тарифов</w:t>
            </w:r>
          </w:p>
        </w:tc>
        <w:tc>
          <w:tcPr>
            <w:tcW w:w="4962" w:type="dxa"/>
            <w:vAlign w:val="center"/>
          </w:tcPr>
          <w:p w:rsidR="00C4115F" w:rsidRPr="00B16333" w:rsidRDefault="002A1CBE" w:rsidP="002A1CBE">
            <w:pPr>
              <w:pStyle w:val="ConsPlusCell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9F54E6" w:rsidRPr="00B16333">
              <w:rPr>
                <w:rFonts w:ascii="Times New Roman" w:hAnsi="Times New Roman" w:cs="Times New Roman"/>
                <w:sz w:val="24"/>
                <w:szCs w:val="24"/>
              </w:rPr>
              <w:t xml:space="preserve"> руб. </w:t>
            </w:r>
            <w:r w:rsidRPr="00B1633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9F54E6" w:rsidRPr="00B16333">
              <w:rPr>
                <w:rFonts w:ascii="Times New Roman" w:hAnsi="Times New Roman" w:cs="Times New Roman"/>
                <w:sz w:val="24"/>
                <w:szCs w:val="24"/>
              </w:rPr>
              <w:t xml:space="preserve"> коп. </w:t>
            </w:r>
            <w:r w:rsidR="00F409D5" w:rsidRPr="00B16333">
              <w:rPr>
                <w:rFonts w:ascii="Times New Roman" w:hAnsi="Times New Roman" w:cs="Times New Roman"/>
                <w:sz w:val="24"/>
                <w:szCs w:val="24"/>
              </w:rPr>
              <w:t xml:space="preserve">за 1 куб. м – </w:t>
            </w:r>
            <w:r w:rsidR="009F6277" w:rsidRPr="00B163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409D5" w:rsidRPr="00B1633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B16333" w:rsidRPr="00B16333" w:rsidTr="00F5522E">
        <w:trPr>
          <w:trHeight w:val="28"/>
          <w:tblCellSpacing w:w="5" w:type="nil"/>
        </w:trPr>
        <w:tc>
          <w:tcPr>
            <w:tcW w:w="5245" w:type="dxa"/>
          </w:tcPr>
          <w:p w:rsidR="00BA0A32" w:rsidRPr="00B16333" w:rsidRDefault="00BA0A32" w:rsidP="0025166A">
            <w:pPr>
              <w:autoSpaceDE w:val="0"/>
              <w:autoSpaceDN w:val="0"/>
              <w:adjustRightInd w:val="0"/>
              <w:spacing w:line="264" w:lineRule="auto"/>
              <w:jc w:val="both"/>
            </w:pPr>
            <w:r w:rsidRPr="00B16333">
              <w:t>Сведения о долгосрочных параметрах регулирования (в случае если их установление предусмотрено выбранным методом регулирования)</w:t>
            </w:r>
          </w:p>
        </w:tc>
        <w:tc>
          <w:tcPr>
            <w:tcW w:w="4962" w:type="dxa"/>
            <w:vAlign w:val="center"/>
          </w:tcPr>
          <w:p w:rsidR="00BA0A32" w:rsidRPr="00B16333" w:rsidRDefault="00BA0A32" w:rsidP="0025166A">
            <w:pPr>
              <w:pStyle w:val="ConsPlusCell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</w:rPr>
              <w:t>а) базовый уровень операционных</w:t>
            </w:r>
            <w:r w:rsidR="00EA52F7" w:rsidRPr="00B16333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="00F409D5" w:rsidRPr="00B16333">
              <w:rPr>
                <w:rFonts w:ascii="Times New Roman" w:hAnsi="Times New Roman" w:cs="Times New Roman"/>
                <w:sz w:val="24"/>
                <w:szCs w:val="24"/>
              </w:rPr>
              <w:t xml:space="preserve">сходов </w:t>
            </w:r>
            <w:r w:rsidR="00916F59" w:rsidRPr="00B16333">
              <w:rPr>
                <w:rFonts w:ascii="Times New Roman" w:hAnsi="Times New Roman" w:cs="Times New Roman"/>
                <w:sz w:val="24"/>
                <w:szCs w:val="24"/>
              </w:rPr>
              <w:t>– 90</w:t>
            </w:r>
            <w:r w:rsidR="007D4F4F" w:rsidRPr="00B16333">
              <w:rPr>
                <w:rFonts w:ascii="Times New Roman" w:hAnsi="Times New Roman" w:cs="Times New Roman"/>
                <w:sz w:val="24"/>
                <w:szCs w:val="24"/>
              </w:rPr>
              <w:t> 699,91</w:t>
            </w:r>
            <w:r w:rsidRPr="00B1633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A0A32" w:rsidRPr="00B16333" w:rsidRDefault="00BA0A32" w:rsidP="0025166A">
            <w:pPr>
              <w:pStyle w:val="ConsPlusCell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</w:rPr>
              <w:t>б) индекс эффективнос</w:t>
            </w:r>
            <w:r w:rsidR="003A0540" w:rsidRPr="00B16333">
              <w:rPr>
                <w:rFonts w:ascii="Times New Roman" w:hAnsi="Times New Roman" w:cs="Times New Roman"/>
                <w:sz w:val="24"/>
                <w:szCs w:val="24"/>
              </w:rPr>
              <w:t>ти операционных расходов – 1</w:t>
            </w:r>
            <w:r w:rsidR="00916F59" w:rsidRPr="00B1633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A0A32" w:rsidRPr="00B16333" w:rsidRDefault="00BA0A32" w:rsidP="003E0AB4">
            <w:pPr>
              <w:pStyle w:val="ConsPlusCell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B1633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удельный расход электрической энергии - </w:t>
            </w:r>
            <w:r w:rsidR="00EA52F7" w:rsidRPr="00B1633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E0AB4" w:rsidRPr="00B1633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B16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333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  <w:r w:rsidRPr="00B16333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B163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B16333" w:rsidRPr="00B16333" w:rsidTr="0023731E">
        <w:trPr>
          <w:trHeight w:val="28"/>
          <w:tblCellSpacing w:w="5" w:type="nil"/>
        </w:trPr>
        <w:tc>
          <w:tcPr>
            <w:tcW w:w="5245" w:type="dxa"/>
          </w:tcPr>
          <w:p w:rsidR="00BA0A32" w:rsidRPr="00B16333" w:rsidRDefault="00BA0A32" w:rsidP="0025166A">
            <w:pPr>
              <w:autoSpaceDE w:val="0"/>
              <w:autoSpaceDN w:val="0"/>
              <w:adjustRightInd w:val="0"/>
              <w:spacing w:line="264" w:lineRule="auto"/>
              <w:jc w:val="both"/>
            </w:pPr>
            <w:r w:rsidRPr="00B16333">
              <w:t>Сведения о необходимой валовой выручке на соответствующий период</w:t>
            </w:r>
          </w:p>
        </w:tc>
        <w:tc>
          <w:tcPr>
            <w:tcW w:w="4962" w:type="dxa"/>
            <w:vAlign w:val="center"/>
          </w:tcPr>
          <w:p w:rsidR="00BA0A32" w:rsidRPr="00B16333" w:rsidRDefault="002A1CBE" w:rsidP="0023731E">
            <w:pPr>
              <w:pStyle w:val="ConsPlusCell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</w:rPr>
              <w:t>318 471,98</w:t>
            </w:r>
            <w:r w:rsidR="0038623A" w:rsidRPr="00B1633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B16333" w:rsidRPr="00B16333" w:rsidTr="003B0DF8">
        <w:trPr>
          <w:trHeight w:val="28"/>
          <w:tblCellSpacing w:w="5" w:type="nil"/>
        </w:trPr>
        <w:tc>
          <w:tcPr>
            <w:tcW w:w="5245" w:type="dxa"/>
          </w:tcPr>
          <w:p w:rsidR="00BA0A32" w:rsidRPr="00B16333" w:rsidRDefault="00BA0A32" w:rsidP="0025166A">
            <w:pPr>
              <w:autoSpaceDE w:val="0"/>
              <w:autoSpaceDN w:val="0"/>
              <w:adjustRightInd w:val="0"/>
              <w:spacing w:line="264" w:lineRule="auto"/>
              <w:jc w:val="both"/>
            </w:pPr>
            <w:r w:rsidRPr="00B16333">
              <w:t xml:space="preserve">Годовой объем </w:t>
            </w:r>
            <w:r w:rsidR="0025166A" w:rsidRPr="00B16333">
              <w:t>водоотведения</w:t>
            </w:r>
          </w:p>
        </w:tc>
        <w:tc>
          <w:tcPr>
            <w:tcW w:w="4962" w:type="dxa"/>
          </w:tcPr>
          <w:p w:rsidR="00BA0A32" w:rsidRPr="00B16333" w:rsidRDefault="002A1CBE" w:rsidP="002A1CBE">
            <w:pPr>
              <w:pStyle w:val="ConsPlusCell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52D57" w:rsidRPr="00B16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333">
              <w:rPr>
                <w:rFonts w:ascii="Times New Roman" w:hAnsi="Times New Roman" w:cs="Times New Roman"/>
                <w:sz w:val="24"/>
                <w:szCs w:val="24"/>
              </w:rPr>
              <w:t>435,0 тыс.</w:t>
            </w:r>
            <w:r w:rsidR="0025166A" w:rsidRPr="00B1633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25166A" w:rsidRPr="00B163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25166A" w:rsidRPr="00B1633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16333" w:rsidRPr="00B16333" w:rsidTr="0023731E">
        <w:trPr>
          <w:trHeight w:val="70"/>
          <w:tblCellSpacing w:w="5" w:type="nil"/>
        </w:trPr>
        <w:tc>
          <w:tcPr>
            <w:tcW w:w="5245" w:type="dxa"/>
            <w:vAlign w:val="center"/>
          </w:tcPr>
          <w:p w:rsidR="00D531FE" w:rsidRPr="00B16333" w:rsidRDefault="00D531FE" w:rsidP="00F9294C">
            <w:pPr>
              <w:autoSpaceDE w:val="0"/>
              <w:autoSpaceDN w:val="0"/>
              <w:adjustRightInd w:val="0"/>
              <w:spacing w:line="264" w:lineRule="auto"/>
            </w:pPr>
            <w:r w:rsidRPr="00B16333">
              <w:t>Размер недополученных доходов регулируемой организацией (при их наличии), исчисленный в соответствии с основами ценообразования в сфере водоснабжения и водоотведения, утвержденными постановлением Правительства Российской Федерации от 13 мая 2013 № 406 (Официальный интернет-портал правовой информации http://www.pravo.gov.ru, 15.05.2013):</w:t>
            </w:r>
          </w:p>
        </w:tc>
        <w:tc>
          <w:tcPr>
            <w:tcW w:w="4962" w:type="dxa"/>
            <w:vAlign w:val="center"/>
          </w:tcPr>
          <w:p w:rsidR="00F10551" w:rsidRPr="00B16333" w:rsidRDefault="00A52D57" w:rsidP="0023731E">
            <w:pPr>
              <w:pStyle w:val="ConsPlusCell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</w:rPr>
              <w:t>46 311,44</w:t>
            </w:r>
            <w:r w:rsidR="00916F59" w:rsidRPr="00B1633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B16333" w:rsidRPr="00B16333" w:rsidTr="0023731E">
        <w:trPr>
          <w:trHeight w:val="70"/>
          <w:tblCellSpacing w:w="5" w:type="nil"/>
        </w:trPr>
        <w:tc>
          <w:tcPr>
            <w:tcW w:w="5245" w:type="dxa"/>
            <w:vAlign w:val="center"/>
          </w:tcPr>
          <w:p w:rsidR="00F170F6" w:rsidRPr="00B16333" w:rsidRDefault="00D531FE" w:rsidP="00F9294C">
            <w:pPr>
              <w:autoSpaceDE w:val="0"/>
              <w:autoSpaceDN w:val="0"/>
              <w:adjustRightInd w:val="0"/>
              <w:spacing w:line="264" w:lineRule="auto"/>
            </w:pPr>
            <w:r w:rsidRPr="00B16333">
              <w:t>Размер экономически обоснованных расходов, не учтенных при регулировании тарифов в предыдущий период регулирования (при их наличии), определенном в соответствии с основами ценообразования в сфере водоснабжения и водоотведения, утвержденными постановлением Правительства Российской Федерации от 13 мая 2013 № 406 (Официальный интернет-портал правовой информации http://www.pravo.gov.ru, 15.05.2013)</w:t>
            </w:r>
            <w:r w:rsidR="00F170F6" w:rsidRPr="00B16333">
              <w:t>:</w:t>
            </w:r>
          </w:p>
        </w:tc>
        <w:tc>
          <w:tcPr>
            <w:tcW w:w="4962" w:type="dxa"/>
            <w:vAlign w:val="center"/>
          </w:tcPr>
          <w:p w:rsidR="00D531FE" w:rsidRPr="00B16333" w:rsidRDefault="00A52D57" w:rsidP="0023731E">
            <w:pPr>
              <w:pStyle w:val="ConsPlusCell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333">
              <w:rPr>
                <w:rFonts w:ascii="Times New Roman" w:hAnsi="Times New Roman" w:cs="Times New Roman"/>
                <w:sz w:val="24"/>
                <w:szCs w:val="24"/>
              </w:rPr>
              <w:t>12 647,14</w:t>
            </w:r>
            <w:r w:rsidR="00D531FE" w:rsidRPr="00B1633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</w:tbl>
    <w:p w:rsidR="00192A27" w:rsidRPr="00B16333" w:rsidRDefault="00192A27"/>
    <w:p w:rsidR="00F9294C" w:rsidRPr="00B16333" w:rsidRDefault="00F9294C" w:rsidP="00F9294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B16333">
        <w:rPr>
          <w:b/>
          <w:sz w:val="26"/>
          <w:szCs w:val="26"/>
        </w:rPr>
        <w:t>Директор                                                 В.Н. Кузнецов</w:t>
      </w:r>
    </w:p>
    <w:p w:rsidR="00F9294C" w:rsidRPr="00B16333" w:rsidRDefault="00F9294C" w:rsidP="00F9294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F9294C" w:rsidRPr="00B16333" w:rsidRDefault="00F9294C" w:rsidP="00F9294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B16333">
        <w:rPr>
          <w:b/>
          <w:sz w:val="26"/>
          <w:szCs w:val="26"/>
        </w:rPr>
        <w:t xml:space="preserve">Начальник ПЭО                                  К.Д. Бешкирева </w:t>
      </w:r>
    </w:p>
    <w:p w:rsidR="00F9294C" w:rsidRPr="00B16333" w:rsidRDefault="00F9294C"/>
    <w:sectPr w:rsidR="00F9294C" w:rsidRPr="00B16333" w:rsidSect="00F9294C">
      <w:pgSz w:w="11906" w:h="16838"/>
      <w:pgMar w:top="1134" w:right="850" w:bottom="156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FC9"/>
    <w:rsid w:val="000428F8"/>
    <w:rsid w:val="00070748"/>
    <w:rsid w:val="00083F60"/>
    <w:rsid w:val="00097A67"/>
    <w:rsid w:val="000E6901"/>
    <w:rsid w:val="000E7A29"/>
    <w:rsid w:val="00121B12"/>
    <w:rsid w:val="00192A27"/>
    <w:rsid w:val="001A769B"/>
    <w:rsid w:val="001B7CD7"/>
    <w:rsid w:val="00223C81"/>
    <w:rsid w:val="002328EB"/>
    <w:rsid w:val="0023731E"/>
    <w:rsid w:val="0025166A"/>
    <w:rsid w:val="002926B5"/>
    <w:rsid w:val="002A1009"/>
    <w:rsid w:val="002A1CBE"/>
    <w:rsid w:val="002A27A4"/>
    <w:rsid w:val="002C579A"/>
    <w:rsid w:val="0035581E"/>
    <w:rsid w:val="00371068"/>
    <w:rsid w:val="00376D9D"/>
    <w:rsid w:val="00376F70"/>
    <w:rsid w:val="0038623A"/>
    <w:rsid w:val="003A0540"/>
    <w:rsid w:val="003B0DF8"/>
    <w:rsid w:val="003E0AB4"/>
    <w:rsid w:val="003F5E34"/>
    <w:rsid w:val="00447031"/>
    <w:rsid w:val="004D03B1"/>
    <w:rsid w:val="00512143"/>
    <w:rsid w:val="005574F1"/>
    <w:rsid w:val="005E087B"/>
    <w:rsid w:val="005E12E0"/>
    <w:rsid w:val="005E171A"/>
    <w:rsid w:val="00630819"/>
    <w:rsid w:val="006922B2"/>
    <w:rsid w:val="006932A2"/>
    <w:rsid w:val="006B5B70"/>
    <w:rsid w:val="006D0A24"/>
    <w:rsid w:val="00786A14"/>
    <w:rsid w:val="00791549"/>
    <w:rsid w:val="007A2F59"/>
    <w:rsid w:val="007A783E"/>
    <w:rsid w:val="007C60ED"/>
    <w:rsid w:val="007D2896"/>
    <w:rsid w:val="007D4F4F"/>
    <w:rsid w:val="008609C3"/>
    <w:rsid w:val="008700FC"/>
    <w:rsid w:val="008F00E1"/>
    <w:rsid w:val="00916F59"/>
    <w:rsid w:val="00954970"/>
    <w:rsid w:val="00965C39"/>
    <w:rsid w:val="009B18C2"/>
    <w:rsid w:val="009C455F"/>
    <w:rsid w:val="009F54E6"/>
    <w:rsid w:val="009F6277"/>
    <w:rsid w:val="00A2061E"/>
    <w:rsid w:val="00A32C94"/>
    <w:rsid w:val="00A52D57"/>
    <w:rsid w:val="00AA12E6"/>
    <w:rsid w:val="00AB2699"/>
    <w:rsid w:val="00AD1D20"/>
    <w:rsid w:val="00AE3A64"/>
    <w:rsid w:val="00AE4C27"/>
    <w:rsid w:val="00B1157D"/>
    <w:rsid w:val="00B16333"/>
    <w:rsid w:val="00B202F5"/>
    <w:rsid w:val="00B24C32"/>
    <w:rsid w:val="00B25954"/>
    <w:rsid w:val="00B431A3"/>
    <w:rsid w:val="00B475E5"/>
    <w:rsid w:val="00B748F3"/>
    <w:rsid w:val="00B82C0B"/>
    <w:rsid w:val="00B92364"/>
    <w:rsid w:val="00BA0A32"/>
    <w:rsid w:val="00BE13F2"/>
    <w:rsid w:val="00C4115F"/>
    <w:rsid w:val="00C73002"/>
    <w:rsid w:val="00C950C8"/>
    <w:rsid w:val="00CE3391"/>
    <w:rsid w:val="00D147A8"/>
    <w:rsid w:val="00D17049"/>
    <w:rsid w:val="00D531FE"/>
    <w:rsid w:val="00D62A2F"/>
    <w:rsid w:val="00D75FC9"/>
    <w:rsid w:val="00E828E0"/>
    <w:rsid w:val="00EA52F7"/>
    <w:rsid w:val="00EC2E14"/>
    <w:rsid w:val="00EC2F58"/>
    <w:rsid w:val="00ED3C6B"/>
    <w:rsid w:val="00F06907"/>
    <w:rsid w:val="00F10551"/>
    <w:rsid w:val="00F170F6"/>
    <w:rsid w:val="00F409D5"/>
    <w:rsid w:val="00F4757A"/>
    <w:rsid w:val="00F71244"/>
    <w:rsid w:val="00F84171"/>
    <w:rsid w:val="00F9294C"/>
    <w:rsid w:val="00FA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152D06-B84F-41F2-B563-AD9FC8DF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75F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75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5E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121B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6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Администратор</cp:lastModifiedBy>
  <cp:revision>2</cp:revision>
  <cp:lastPrinted>2017-05-10T08:38:00Z</cp:lastPrinted>
  <dcterms:created xsi:type="dcterms:W3CDTF">2017-05-10T08:40:00Z</dcterms:created>
  <dcterms:modified xsi:type="dcterms:W3CDTF">2017-05-10T08:40:00Z</dcterms:modified>
</cp:coreProperties>
</file>